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eastAsia="黑体"/>
          <w:sz w:val="44"/>
          <w:szCs w:val="44"/>
        </w:rPr>
      </w:pPr>
      <w:r>
        <w:rPr>
          <w:rFonts w:hint="eastAsia" w:ascii="黑体" w:eastAsia="黑体"/>
          <w:sz w:val="44"/>
          <w:szCs w:val="44"/>
          <w:lang w:val="en-US" w:eastAsia="zh-CN"/>
        </w:rPr>
        <w:t>职业技能等级认定</w:t>
      </w:r>
      <w:r>
        <w:rPr>
          <w:rFonts w:hint="eastAsia" w:ascii="黑体" w:eastAsia="黑体"/>
          <w:sz w:val="44"/>
          <w:szCs w:val="44"/>
        </w:rPr>
        <w:t>考试</w:t>
      </w:r>
    </w:p>
    <w:p>
      <w:pPr>
        <w:keepNext w:val="0"/>
        <w:keepLines w:val="0"/>
        <w:pageBreakBefore w:val="0"/>
        <w:tabs>
          <w:tab w:val="center" w:pos="4593"/>
          <w:tab w:val="left" w:pos="6644"/>
        </w:tabs>
        <w:kinsoku/>
        <w:wordWrap/>
        <w:overflowPunct/>
        <w:topLinePunct w:val="0"/>
        <w:autoSpaceDE/>
        <w:autoSpaceDN/>
        <w:bidi w:val="0"/>
        <w:adjustRightInd/>
        <w:snapToGrid/>
        <w:spacing w:line="240" w:lineRule="auto"/>
        <w:jc w:val="center"/>
        <w:textAlignment w:val="auto"/>
        <w:rPr>
          <w:rFonts w:ascii="黑体" w:eastAsia="黑体"/>
          <w:sz w:val="44"/>
          <w:szCs w:val="44"/>
        </w:rPr>
      </w:pPr>
      <w:r>
        <w:rPr>
          <w:rFonts w:hint="eastAsia" w:ascii="黑体" w:eastAsia="黑体"/>
          <w:sz w:val="44"/>
          <w:szCs w:val="44"/>
          <w:lang w:val="en-US" w:eastAsia="zh-CN"/>
        </w:rPr>
        <w:t>考前</w:t>
      </w:r>
      <w:r>
        <w:rPr>
          <w:rFonts w:hint="eastAsia" w:ascii="黑体" w:eastAsia="黑体"/>
          <w:sz w:val="44"/>
          <w:szCs w:val="44"/>
        </w:rPr>
        <w:t>诚信承诺书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460"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本人考试前已认真阅读职业技能</w:t>
      </w:r>
      <w:r>
        <w:rPr>
          <w:rFonts w:hint="eastAsia" w:ascii="仿宋_GB2312" w:eastAsia="仿宋_GB2312"/>
          <w:color w:val="000000"/>
          <w:sz w:val="32"/>
          <w:szCs w:val="32"/>
          <w:lang w:val="en-US" w:eastAsia="zh-CN"/>
        </w:rPr>
        <w:t>等级认</w:t>
      </w:r>
      <w:r>
        <w:rPr>
          <w:rFonts w:hint="eastAsia" w:ascii="仿宋_GB2312" w:eastAsia="仿宋_GB2312"/>
          <w:color w:val="000000"/>
          <w:sz w:val="32"/>
          <w:szCs w:val="32"/>
        </w:rPr>
        <w:t>定考试相关规定和职业</w:t>
      </w:r>
      <w:r>
        <w:rPr>
          <w:rFonts w:hint="eastAsia" w:ascii="仿宋_GB2312" w:eastAsia="仿宋_GB2312"/>
          <w:color w:val="000000"/>
          <w:sz w:val="32"/>
          <w:szCs w:val="32"/>
          <w:lang w:val="en-US" w:eastAsia="zh-CN"/>
        </w:rPr>
        <w:t>技能等级认定相关职业</w:t>
      </w:r>
      <w:r>
        <w:rPr>
          <w:rFonts w:hint="eastAsia" w:ascii="仿宋_GB2312" w:eastAsia="仿宋_GB2312"/>
          <w:color w:val="000000"/>
          <w:sz w:val="32"/>
          <w:szCs w:val="32"/>
        </w:rPr>
        <w:t>申报条件，知晓考试要求和考试方式，自愿参加职业技能</w:t>
      </w:r>
      <w:r>
        <w:rPr>
          <w:rFonts w:hint="eastAsia" w:ascii="仿宋_GB2312" w:eastAsia="仿宋_GB2312"/>
          <w:color w:val="000000"/>
          <w:sz w:val="32"/>
          <w:szCs w:val="32"/>
          <w:lang w:val="en-US" w:eastAsia="zh-CN"/>
        </w:rPr>
        <w:t>等级认定</w:t>
      </w:r>
      <w:r>
        <w:rPr>
          <w:rFonts w:hint="eastAsia" w:ascii="仿宋_GB2312" w:eastAsia="仿宋_GB2312"/>
          <w:color w:val="000000"/>
          <w:sz w:val="32"/>
          <w:szCs w:val="32"/>
        </w:rPr>
        <w:t>考试并做如下承诺：</w:t>
      </w:r>
      <w:r>
        <w:rPr>
          <w:rStyle w:val="13"/>
          <w:rFonts w:hint="eastAsia" w:ascii="仿宋_GB2312" w:eastAsia="仿宋_GB2312"/>
          <w:color w:val="000000"/>
          <w:sz w:val="32"/>
          <w:szCs w:val="32"/>
        </w:rPr>
        <w:t> </w:t>
      </w:r>
      <w:r>
        <w:rPr>
          <w:rFonts w:hint="eastAsia" w:ascii="仿宋_GB2312" w:eastAsia="仿宋_GB2312"/>
          <w:color w:val="000000"/>
          <w:sz w:val="32"/>
          <w:szCs w:val="32"/>
        </w:rPr>
        <w:br w:type="textWrapping"/>
      </w:r>
      <w:r>
        <w:rPr>
          <w:rFonts w:hint="eastAsia" w:ascii="仿宋_GB2312" w:eastAsia="仿宋_GB2312"/>
          <w:color w:val="000000"/>
          <w:sz w:val="32"/>
          <w:szCs w:val="32"/>
        </w:rPr>
        <w:t>　　</w:t>
      </w:r>
      <w:r>
        <w:rPr>
          <w:rFonts w:hint="eastAsia" w:ascii="仿宋_GB2312" w:hAnsi="宋体" w:eastAsia="仿宋_GB2312" w:cs="宋体"/>
          <w:color w:val="000000"/>
          <w:kern w:val="0"/>
          <w:sz w:val="32"/>
          <w:szCs w:val="32"/>
        </w:rPr>
        <w:t>一、自觉遵守职业技能</w:t>
      </w:r>
      <w:r>
        <w:rPr>
          <w:rFonts w:hint="eastAsia" w:ascii="仿宋_GB2312" w:hAnsi="宋体" w:eastAsia="仿宋_GB2312" w:cs="宋体"/>
          <w:color w:val="000000"/>
          <w:kern w:val="0"/>
          <w:sz w:val="32"/>
          <w:szCs w:val="32"/>
          <w:lang w:val="en-US" w:eastAsia="zh-CN"/>
        </w:rPr>
        <w:t>等级认定</w:t>
      </w:r>
      <w:r>
        <w:rPr>
          <w:rFonts w:hint="eastAsia" w:ascii="仿宋_GB2312" w:hAnsi="宋体" w:eastAsia="仿宋_GB2312" w:cs="宋体"/>
          <w:color w:val="000000"/>
          <w:kern w:val="0"/>
          <w:sz w:val="32"/>
          <w:szCs w:val="32"/>
        </w:rPr>
        <w:t>考试有关规定及</w:t>
      </w:r>
      <w:r>
        <w:rPr>
          <w:rFonts w:hint="eastAsia" w:ascii="仿宋_GB2312" w:hAnsi="宋体" w:eastAsia="仿宋_GB2312" w:cs="宋体"/>
          <w:color w:val="000000"/>
          <w:kern w:val="0"/>
          <w:sz w:val="32"/>
          <w:szCs w:val="32"/>
          <w:lang w:val="en-US" w:eastAsia="zh-CN"/>
        </w:rPr>
        <w:t>四川开放大学</w:t>
      </w:r>
      <w:r>
        <w:rPr>
          <w:rFonts w:hint="eastAsia" w:ascii="仿宋_GB2312" w:hAnsi="宋体" w:eastAsia="仿宋_GB2312" w:cs="宋体"/>
          <w:color w:val="000000"/>
          <w:kern w:val="0"/>
          <w:sz w:val="32"/>
          <w:szCs w:val="32"/>
        </w:rPr>
        <w:t>的相关工作要求</w:t>
      </w:r>
      <w:r>
        <w:rPr>
          <w:rFonts w:hint="eastAsia" w:ascii="仿宋_GB2312" w:hAnsi="宋体" w:eastAsia="仿宋_GB2312" w:cs="宋体"/>
          <w:color w:val="000000"/>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60" w:lineRule="exact"/>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　　二、真实、准确地提供本人个人信息、</w:t>
      </w:r>
      <w:r>
        <w:rPr>
          <w:rFonts w:hint="eastAsia" w:ascii="仿宋_GB2312" w:hAnsi="宋体" w:eastAsia="仿宋_GB2312" w:cs="宋体"/>
          <w:color w:val="000000"/>
          <w:kern w:val="0"/>
          <w:sz w:val="32"/>
          <w:szCs w:val="32"/>
          <w:lang w:eastAsia="zh-CN"/>
        </w:rPr>
        <w:t>工龄</w:t>
      </w:r>
      <w:r>
        <w:rPr>
          <w:rFonts w:hint="eastAsia" w:ascii="仿宋_GB2312" w:hAnsi="宋体" w:eastAsia="仿宋_GB2312" w:cs="宋体"/>
          <w:color w:val="000000"/>
          <w:kern w:val="0"/>
          <w:sz w:val="32"/>
          <w:szCs w:val="32"/>
        </w:rPr>
        <w:t>证明、证件等相关材料</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如有伪造学历、</w:t>
      </w:r>
      <w:r>
        <w:rPr>
          <w:rFonts w:hint="eastAsia" w:ascii="仿宋_GB2312" w:hAnsi="宋体" w:eastAsia="仿宋_GB2312" w:cs="宋体"/>
          <w:color w:val="000000"/>
          <w:kern w:val="0"/>
          <w:sz w:val="32"/>
          <w:szCs w:val="32"/>
          <w:lang w:eastAsia="zh-CN"/>
        </w:rPr>
        <w:t>工龄、</w:t>
      </w:r>
      <w:r>
        <w:rPr>
          <w:rFonts w:hint="eastAsia" w:ascii="仿宋_GB2312" w:hAnsi="宋体" w:eastAsia="仿宋_GB2312" w:cs="宋体"/>
          <w:color w:val="000000"/>
          <w:kern w:val="0"/>
          <w:sz w:val="32"/>
          <w:szCs w:val="32"/>
        </w:rPr>
        <w:t>资历、伪造申报材料等弄虚作假行为，在任何一个环节核查出信息造假，由此造成的成绩作废等相关后果由</w:t>
      </w:r>
      <w:r>
        <w:rPr>
          <w:rFonts w:hint="eastAsia" w:ascii="仿宋_GB2312" w:hAnsi="宋体" w:eastAsia="仿宋_GB2312" w:cs="宋体"/>
          <w:color w:val="000000"/>
          <w:kern w:val="0"/>
          <w:sz w:val="32"/>
          <w:szCs w:val="32"/>
          <w:lang w:eastAsia="zh-CN"/>
        </w:rPr>
        <w:t>本人承担。</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三</w:t>
      </w:r>
      <w:r>
        <w:rPr>
          <w:rFonts w:hint="eastAsia"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lang w:eastAsia="zh-CN"/>
        </w:rPr>
        <w:t>四川开放大学职业技能等级认定中心自贡分中心没有举办考前培训班，本人如果有参加社会机构举办的考前培训均为本人自愿，由此造成的一切后果和责任由本人自行承担。</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jc w:val="left"/>
        <w:textAlignment w:val="auto"/>
        <w:rPr>
          <w:rFonts w:hint="default"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lang w:eastAsia="zh-CN"/>
        </w:rPr>
        <w:t>四、职业技能等级认定个人申报是经省、市职鉴职能部门审核通过即生成组考数据，认定机构为此已筹备一系列方案和准备措施，考生无论是否如期参加认定，相关经费支出已经发生。因此，本人自愿接受已缴纳的认定费在考前</w:t>
      </w:r>
      <w:r>
        <w:rPr>
          <w:rFonts w:hint="eastAsia" w:ascii="仿宋_GB2312" w:hAnsi="宋体" w:eastAsia="仿宋_GB2312" w:cs="宋体"/>
          <w:color w:val="000000"/>
          <w:kern w:val="0"/>
          <w:sz w:val="32"/>
          <w:szCs w:val="32"/>
          <w:lang w:val="en-US" w:eastAsia="zh-CN"/>
        </w:rPr>
        <w:t>15个工作日至认定日之日内不作退还。</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lang w:eastAsia="zh-CN"/>
        </w:rPr>
        <w:t>五、在认定组织实施过程中，如果受战争、疫情、自然灾害等其它不可抗力因素影响导致终止或延期，相应认定费可转入下一批次或部分退还本人，本人自愿接受。</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640"/>
        <w:jc w:val="left"/>
        <w:textAlignment w:val="auto"/>
        <w:rPr>
          <w:rFonts w:ascii="仿宋_GB2312" w:eastAsia="仿宋_GB2312"/>
          <w:sz w:val="32"/>
          <w:szCs w:val="32"/>
        </w:rPr>
      </w:pPr>
      <w:r>
        <w:rPr>
          <w:rFonts w:hint="eastAsia" w:ascii="仿宋_GB2312" w:hAnsi="宋体" w:eastAsia="仿宋_GB2312" w:cs="宋体"/>
          <w:color w:val="000000"/>
          <w:kern w:val="0"/>
          <w:sz w:val="32"/>
          <w:szCs w:val="32"/>
          <w:lang w:eastAsia="zh-CN"/>
        </w:rPr>
        <w:t>六、</w:t>
      </w:r>
      <w:r>
        <w:rPr>
          <w:rFonts w:hint="eastAsia" w:ascii="仿宋_GB2312" w:hAnsi="宋体" w:eastAsia="仿宋_GB2312" w:cs="宋体"/>
          <w:color w:val="000000"/>
          <w:kern w:val="0"/>
          <w:sz w:val="32"/>
          <w:szCs w:val="32"/>
        </w:rPr>
        <w:t>对违反以上承诺所造成的后果，本人自愿承担相应责任。</w:t>
      </w:r>
      <w:bookmarkStart w:id="0" w:name="_GoBack"/>
      <w:bookmarkEnd w:id="0"/>
    </w:p>
    <w:p>
      <w:pPr>
        <w:keepNext w:val="0"/>
        <w:keepLines w:val="0"/>
        <w:pageBreakBefore w:val="0"/>
        <w:kinsoku/>
        <w:wordWrap/>
        <w:overflowPunct/>
        <w:topLinePunct w:val="0"/>
        <w:autoSpaceDE/>
        <w:autoSpaceDN/>
        <w:bidi w:val="0"/>
        <w:adjustRightInd/>
        <w:snapToGrid/>
        <w:spacing w:line="460" w:lineRule="exact"/>
        <w:ind w:firstLine="540"/>
        <w:textAlignment w:val="auto"/>
        <w:rPr>
          <w:rFonts w:ascii="仿宋_GB2312" w:eastAsia="仿宋_GB2312"/>
          <w:sz w:val="32"/>
          <w:szCs w:val="32"/>
        </w:rPr>
      </w:pPr>
      <w:r>
        <w:rPr>
          <w:rFonts w:hint="eastAsia" w:ascii="仿宋_GB2312" w:eastAsia="仿宋_GB2312"/>
          <w:sz w:val="32"/>
          <w:szCs w:val="32"/>
        </w:rPr>
        <w:t xml:space="preserve">                         承诺人（签名）：</w:t>
      </w:r>
    </w:p>
    <w:p>
      <w:pPr>
        <w:keepNext w:val="0"/>
        <w:keepLines w:val="0"/>
        <w:pageBreakBefore w:val="0"/>
        <w:kinsoku/>
        <w:wordWrap/>
        <w:overflowPunct/>
        <w:topLinePunct w:val="0"/>
        <w:autoSpaceDE/>
        <w:autoSpaceDN/>
        <w:bidi w:val="0"/>
        <w:adjustRightInd/>
        <w:snapToGrid/>
        <w:spacing w:line="460" w:lineRule="exact"/>
        <w:ind w:firstLine="540"/>
        <w:textAlignment w:val="auto"/>
        <w:rPr>
          <w:rFonts w:hint="eastAsia" w:ascii="仿宋_GB2312" w:eastAsia="仿宋_GB2312"/>
          <w:sz w:val="32"/>
          <w:szCs w:val="32"/>
        </w:rPr>
      </w:pPr>
      <w:r>
        <w:rPr>
          <w:rFonts w:hint="eastAsia" w:ascii="仿宋_GB2312"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460" w:lineRule="exact"/>
        <w:ind w:firstLine="540"/>
        <w:textAlignment w:val="auto"/>
        <w:rPr>
          <w:rFonts w:ascii="仿宋_GB2312" w:eastAsia="仿宋_GB2312"/>
          <w:sz w:val="32"/>
          <w:szCs w:val="32"/>
        </w:rPr>
      </w:pPr>
      <w:r>
        <w:rPr>
          <w:rFonts w:hint="eastAsia" w:ascii="仿宋_GB2312" w:eastAsia="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16"/>
    <w:rsid w:val="00056CA4"/>
    <w:rsid w:val="00104EAA"/>
    <w:rsid w:val="001B1AF4"/>
    <w:rsid w:val="0033419C"/>
    <w:rsid w:val="0037543D"/>
    <w:rsid w:val="003A66E9"/>
    <w:rsid w:val="00435C9B"/>
    <w:rsid w:val="004A592E"/>
    <w:rsid w:val="004C1B50"/>
    <w:rsid w:val="00514316"/>
    <w:rsid w:val="0059075B"/>
    <w:rsid w:val="00655A8A"/>
    <w:rsid w:val="00673CD5"/>
    <w:rsid w:val="00777D4F"/>
    <w:rsid w:val="007B0347"/>
    <w:rsid w:val="007E31C4"/>
    <w:rsid w:val="008A655B"/>
    <w:rsid w:val="00923E1E"/>
    <w:rsid w:val="009327F1"/>
    <w:rsid w:val="009363DA"/>
    <w:rsid w:val="009D6C15"/>
    <w:rsid w:val="00AA6BB7"/>
    <w:rsid w:val="00B37EFD"/>
    <w:rsid w:val="00B9050F"/>
    <w:rsid w:val="00BA7CA3"/>
    <w:rsid w:val="00BD082E"/>
    <w:rsid w:val="00C21A47"/>
    <w:rsid w:val="00C25136"/>
    <w:rsid w:val="00C92C23"/>
    <w:rsid w:val="00D76C5D"/>
    <w:rsid w:val="00DC6110"/>
    <w:rsid w:val="00E1401A"/>
    <w:rsid w:val="00E334D6"/>
    <w:rsid w:val="00E81FC1"/>
    <w:rsid w:val="00EB17C2"/>
    <w:rsid w:val="00EB6590"/>
    <w:rsid w:val="00ED3E08"/>
    <w:rsid w:val="00FC56D1"/>
    <w:rsid w:val="00FE68AC"/>
    <w:rsid w:val="00FE6C1D"/>
    <w:rsid w:val="06EB6A74"/>
    <w:rsid w:val="12736F32"/>
    <w:rsid w:val="1CCB2F02"/>
    <w:rsid w:val="24F41C8E"/>
    <w:rsid w:val="25090D8A"/>
    <w:rsid w:val="2621389B"/>
    <w:rsid w:val="2DC93FB8"/>
    <w:rsid w:val="3D49068C"/>
    <w:rsid w:val="3D49569D"/>
    <w:rsid w:val="3E6A7EB6"/>
    <w:rsid w:val="459725B1"/>
    <w:rsid w:val="4AAB76AC"/>
    <w:rsid w:val="4D3C6EA5"/>
    <w:rsid w:val="4FFE44C2"/>
    <w:rsid w:val="689739B9"/>
    <w:rsid w:val="6A2C405F"/>
    <w:rsid w:val="71376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2"/>
    <w:semiHidden/>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r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semiHidden/>
    <w:qFormat/>
    <w:uiPriority w:val="99"/>
    <w:rPr>
      <w:sz w:val="18"/>
      <w:szCs w:val="18"/>
    </w:rPr>
  </w:style>
  <w:style w:type="character" w:customStyle="1" w:styleId="13">
    <w:name w:val="apple-converted-space"/>
    <w:basedOn w:val="8"/>
    <w:qFormat/>
    <w:uiPriority w:val="0"/>
  </w:style>
  <w:style w:type="character" w:customStyle="1" w:styleId="14">
    <w:name w:val="日期 Char"/>
    <w:basedOn w:val="8"/>
    <w:link w:val="3"/>
    <w:semiHidden/>
    <w:qFormat/>
    <w:uiPriority w:val="99"/>
  </w:style>
  <w:style w:type="character" w:customStyle="1" w:styleId="15">
    <w:name w:val="标题 2 Char"/>
    <w:basedOn w:val="8"/>
    <w:link w:val="2"/>
    <w:qFormat/>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54</Words>
  <Characters>313</Characters>
  <Lines>2</Lines>
  <Paragraphs>1</Paragraphs>
  <TotalTime>4</TotalTime>
  <ScaleCrop>false</ScaleCrop>
  <LinksUpToDate>false</LinksUpToDate>
  <CharactersWithSpaces>366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2018-07-18T09:00:00Z</dcterms:created>
  <dc:creator>CD</dc:creator>
  <cp:lastModifiedBy>衡sir</cp:lastModifiedBy>
  <dcterms:modified xsi:type="dcterms:W3CDTF">2022-10-24T06:34:58Z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871E22AD17E64461B4D360BE8794FEE8</vt:lpwstr>
  </property>
</Properties>
</file>